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D51" w:rsidRPr="00120D51" w:rsidRDefault="00120D51" w:rsidP="00120D51">
      <w:pPr>
        <w:rPr>
          <w:b/>
        </w:rPr>
      </w:pPr>
      <w:bookmarkStart w:id="0" w:name="_GoBack"/>
      <w:bookmarkEnd w:id="0"/>
      <w:r w:rsidRPr="00120D51">
        <w:rPr>
          <w:b/>
        </w:rPr>
        <w:t>Темы курсовых работ по дисциплине «Введение в журналистику»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Журналистика и общественная мораль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Влияние прессы на общественное мнение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Действенность и эффективность и журналистики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Виды, структура и правила работы в СМИ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Личность журналиста в современных СМИ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Жанры в журналистике</w:t>
      </w:r>
    </w:p>
    <w:p w:rsidR="00120D51" w:rsidRP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 w:rsidRPr="00120D51">
        <w:t>Особе</w:t>
      </w:r>
      <w:r>
        <w:t>нности работы журналиста радио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>Работа с источником информации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</w:tabs>
        <w:ind w:left="0" w:firstLine="1069"/>
      </w:pPr>
      <w:r>
        <w:t xml:space="preserve"> Работа журналиста в печатных изданиях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Особенности работы журналиста в сети Интернет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 xml:space="preserve"> Журналистика и Интернет</w:t>
      </w:r>
    </w:p>
    <w:p w:rsidR="00120D51" w:rsidRDefault="00DA04AF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rPr>
          <w:lang w:val="kk-KZ"/>
        </w:rPr>
        <w:t>Методы и пути взаимодейсвия с аудиторией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Стили написания журналистского текста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Этика журналистики в СМИ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Журналист как организатор. Журналистика соучастия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Роль журналистики в рекламной сфере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Глобальная сеть как путь к источникам информации в профессиональной деятельности журналиста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Сложность работы репортера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Интернет как новый канал коммуникации в работе журналиста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Журналистика как «четвертая власть»</w:t>
      </w:r>
    </w:p>
    <w:p w:rsidR="00120D51" w:rsidRDefault="00120D51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>Принципы работы журналиста в «горячих точках»</w:t>
      </w:r>
    </w:p>
    <w:p w:rsidR="00120D51" w:rsidRDefault="00DA04AF" w:rsidP="00120D51">
      <w:pPr>
        <w:pStyle w:val="a3"/>
        <w:numPr>
          <w:ilvl w:val="0"/>
          <w:numId w:val="1"/>
        </w:numPr>
        <w:tabs>
          <w:tab w:val="left" w:pos="1418"/>
          <w:tab w:val="left" w:pos="1560"/>
        </w:tabs>
        <w:ind w:left="0" w:firstLine="1069"/>
      </w:pPr>
      <w:r>
        <w:t xml:space="preserve">Жанры </w:t>
      </w:r>
      <w:r>
        <w:rPr>
          <w:lang w:val="kk-KZ"/>
        </w:rPr>
        <w:t>журналистики</w:t>
      </w:r>
      <w:r w:rsidR="00FA0525">
        <w:rPr>
          <w:lang w:val="kk-KZ"/>
        </w:rPr>
        <w:t xml:space="preserve"> на телевидении</w:t>
      </w:r>
    </w:p>
    <w:p w:rsidR="00A24223" w:rsidRDefault="00A24223" w:rsidP="00A24223">
      <w:pPr>
        <w:ind w:firstLine="0"/>
      </w:pPr>
    </w:p>
    <w:p w:rsidR="00A24223" w:rsidRDefault="00A24223" w:rsidP="00A24223">
      <w:pPr>
        <w:ind w:firstLine="0"/>
      </w:pPr>
      <w:r>
        <w:t>Курсовая работа должна строго соответствовать всем требованиям, изложенным в СТАНДАРТЕ ПРЕДПРИЯТИЯ СТП 4-05-01 Требования к выполнению, оформлению и защите курсовых и дипломных работ и проектов.</w:t>
      </w:r>
    </w:p>
    <w:p w:rsidR="00120D51" w:rsidRDefault="00120D51" w:rsidP="00120D51">
      <w:pPr>
        <w:ind w:firstLine="0"/>
      </w:pPr>
    </w:p>
    <w:sectPr w:rsidR="0012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675EE"/>
    <w:multiLevelType w:val="hybridMultilevel"/>
    <w:tmpl w:val="8814CC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1E4F44"/>
    <w:multiLevelType w:val="hybridMultilevel"/>
    <w:tmpl w:val="459E54EA"/>
    <w:lvl w:ilvl="0" w:tplc="A6EC183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51"/>
    <w:rsid w:val="00120D51"/>
    <w:rsid w:val="002743D3"/>
    <w:rsid w:val="00310F04"/>
    <w:rsid w:val="007E0E47"/>
    <w:rsid w:val="00A24223"/>
    <w:rsid w:val="00BC7A9F"/>
    <w:rsid w:val="00D06D0C"/>
    <w:rsid w:val="00DA04AF"/>
    <w:rsid w:val="00F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DDB43-4AD2-4292-9126-4CEC213F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Media-Editor</cp:lastModifiedBy>
  <cp:revision>7</cp:revision>
  <dcterms:created xsi:type="dcterms:W3CDTF">2018-10-17T10:09:00Z</dcterms:created>
  <dcterms:modified xsi:type="dcterms:W3CDTF">2018-11-01T05:21:00Z</dcterms:modified>
</cp:coreProperties>
</file>